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8" w:rsidRDefault="003D5BF6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644525</wp:posOffset>
            </wp:positionH>
            <wp:positionV relativeFrom="page">
              <wp:posOffset>693420</wp:posOffset>
            </wp:positionV>
            <wp:extent cx="1440180" cy="618490"/>
            <wp:effectExtent l="0" t="0" r="762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C62F8" w:rsidRPr="00C571B6" w:rsidRDefault="003D5BF6">
      <w:pPr>
        <w:pStyle w:val="Bezmezer"/>
        <w:rPr>
          <w:rFonts w:ascii="Arial Black" w:hAnsi="Arial Black"/>
          <w:sz w:val="26"/>
          <w:szCs w:val="26"/>
        </w:rPr>
      </w:pPr>
      <w:r w:rsidRPr="00C571B6">
        <w:rPr>
          <w:rFonts w:ascii="Arial Black" w:hAnsi="Arial Black"/>
          <w:sz w:val="26"/>
          <w:szCs w:val="26"/>
        </w:rPr>
        <w:t xml:space="preserve">Slavnosti chleba ve </w:t>
      </w:r>
      <w:proofErr w:type="spellStart"/>
      <w:r w:rsidRPr="00C571B6">
        <w:rPr>
          <w:rFonts w:ascii="Arial Black" w:hAnsi="Arial Black"/>
          <w:sz w:val="26"/>
          <w:szCs w:val="26"/>
        </w:rPr>
        <w:t>Slupi</w:t>
      </w:r>
      <w:proofErr w:type="spellEnd"/>
      <w:r w:rsidRPr="00C571B6">
        <w:rPr>
          <w:rFonts w:ascii="Arial Black" w:hAnsi="Arial Black"/>
          <w:sz w:val="26"/>
          <w:szCs w:val="26"/>
        </w:rPr>
        <w:t>: lidová řemesla, folklor ale i technika a vojenská pekárna</w:t>
      </w:r>
    </w:p>
    <w:p w:rsidR="00BC62F8" w:rsidRPr="00C571B6" w:rsidRDefault="003D5BF6" w:rsidP="00C571B6">
      <w:pPr>
        <w:pStyle w:val="indent"/>
        <w:jc w:val="both"/>
        <w:rPr>
          <w:rFonts w:ascii="Arial" w:hAnsi="Arial"/>
          <w:sz w:val="22"/>
          <w:szCs w:val="22"/>
        </w:rPr>
      </w:pPr>
      <w:r w:rsidRPr="00C571B6">
        <w:rPr>
          <w:rFonts w:ascii="Arial" w:hAnsi="Arial"/>
          <w:sz w:val="22"/>
          <w:szCs w:val="22"/>
        </w:rPr>
        <w:t>V sobotu 7. září se na památce</w:t>
      </w:r>
      <w:r w:rsidR="004D32CE" w:rsidRPr="00C571B6">
        <w:rPr>
          <w:rFonts w:ascii="Arial" w:hAnsi="Arial"/>
          <w:sz w:val="22"/>
          <w:szCs w:val="22"/>
        </w:rPr>
        <w:t xml:space="preserve"> </w:t>
      </w:r>
      <w:r w:rsidRPr="00C571B6">
        <w:rPr>
          <w:rFonts w:ascii="Arial" w:hAnsi="Arial"/>
          <w:sz w:val="22"/>
          <w:szCs w:val="22"/>
        </w:rPr>
        <w:t xml:space="preserve">Technického muzea v Brně v areálu Vodního mlýna ve </w:t>
      </w:r>
      <w:proofErr w:type="spellStart"/>
      <w:r w:rsidRPr="00C571B6">
        <w:rPr>
          <w:rFonts w:ascii="Arial" w:hAnsi="Arial"/>
          <w:sz w:val="22"/>
          <w:szCs w:val="22"/>
        </w:rPr>
        <w:t>Slupi</w:t>
      </w:r>
      <w:proofErr w:type="spellEnd"/>
      <w:r w:rsidRPr="00C571B6">
        <w:rPr>
          <w:rFonts w:ascii="Arial" w:hAnsi="Arial"/>
          <w:sz w:val="22"/>
          <w:szCs w:val="22"/>
        </w:rPr>
        <w:t xml:space="preserve"> </w:t>
      </w:r>
      <w:r w:rsidR="004D32CE" w:rsidRPr="00C571B6">
        <w:rPr>
          <w:rFonts w:ascii="Arial" w:hAnsi="Arial"/>
          <w:sz w:val="22"/>
          <w:szCs w:val="22"/>
        </w:rPr>
        <w:t xml:space="preserve">a v jejím okolí </w:t>
      </w:r>
      <w:r w:rsidRPr="00C571B6">
        <w:rPr>
          <w:rFonts w:ascii="Arial" w:hAnsi="Arial"/>
          <w:sz w:val="22"/>
          <w:szCs w:val="22"/>
        </w:rPr>
        <w:t xml:space="preserve">uskuteční již patnáctý ročník tradiční akce Slavnosti </w:t>
      </w:r>
      <w:r w:rsidR="00C571B6" w:rsidRPr="00C571B6">
        <w:rPr>
          <w:rFonts w:ascii="Arial" w:hAnsi="Arial"/>
          <w:sz w:val="22"/>
          <w:szCs w:val="22"/>
        </w:rPr>
        <w:t>c</w:t>
      </w:r>
      <w:r w:rsidRPr="00C571B6">
        <w:rPr>
          <w:rFonts w:ascii="Arial" w:hAnsi="Arial"/>
          <w:sz w:val="22"/>
          <w:szCs w:val="22"/>
        </w:rPr>
        <w:t xml:space="preserve">hleba. Čerstvě upečený chleba, </w:t>
      </w:r>
      <w:r w:rsidR="00C571B6" w:rsidRPr="00C571B6">
        <w:rPr>
          <w:rFonts w:ascii="Arial" w:hAnsi="Arial"/>
          <w:sz w:val="22"/>
          <w:szCs w:val="22"/>
        </w:rPr>
        <w:t>přehlídka</w:t>
      </w:r>
      <w:r w:rsidRPr="00C571B6">
        <w:rPr>
          <w:rFonts w:ascii="Arial" w:hAnsi="Arial"/>
          <w:sz w:val="22"/>
          <w:szCs w:val="22"/>
        </w:rPr>
        <w:t xml:space="preserve"> </w:t>
      </w:r>
      <w:r w:rsidR="00862BF6" w:rsidRPr="00C571B6">
        <w:rPr>
          <w:rFonts w:ascii="Arial" w:hAnsi="Arial"/>
          <w:sz w:val="22"/>
          <w:szCs w:val="22"/>
        </w:rPr>
        <w:t>zemědělské</w:t>
      </w:r>
      <w:r w:rsidRPr="00C571B6">
        <w:rPr>
          <w:rFonts w:ascii="Arial" w:hAnsi="Arial"/>
          <w:sz w:val="22"/>
          <w:szCs w:val="22"/>
        </w:rPr>
        <w:t xml:space="preserve"> techniky, řemeslný jarmark nebo vystoupení folklorních souborů – to je jen zlomek z toho, co zažijí návštěvníci letošních slavností. Od 9.00 do 19.00 bude otevřen</w:t>
      </w:r>
      <w:r w:rsidR="004D32CE" w:rsidRPr="00C571B6">
        <w:rPr>
          <w:rFonts w:ascii="Arial" w:hAnsi="Arial"/>
          <w:sz w:val="22"/>
          <w:szCs w:val="22"/>
        </w:rPr>
        <w:t>ý</w:t>
      </w:r>
      <w:r w:rsidRPr="00C571B6">
        <w:rPr>
          <w:rFonts w:ascii="Arial" w:hAnsi="Arial"/>
          <w:sz w:val="22"/>
          <w:szCs w:val="22"/>
        </w:rPr>
        <w:t xml:space="preserve"> cel</w:t>
      </w:r>
      <w:r w:rsidR="004D32CE" w:rsidRPr="00C571B6">
        <w:rPr>
          <w:rFonts w:ascii="Arial" w:hAnsi="Arial"/>
          <w:sz w:val="22"/>
          <w:szCs w:val="22"/>
        </w:rPr>
        <w:t>ý objekt mlýna</w:t>
      </w:r>
      <w:r w:rsidRPr="00C571B6">
        <w:rPr>
          <w:rFonts w:ascii="Arial" w:hAnsi="Arial"/>
          <w:sz w:val="22"/>
          <w:szCs w:val="22"/>
        </w:rPr>
        <w:t xml:space="preserve">, který veřejnost bude moci navštívit za zvýhodněné jednotné vstupné ve výši 30 Kč. Ani letos nebudou chybět předváděcí jízdy historických autobusů ze sbírek Technického muzea v Brně. </w:t>
      </w:r>
    </w:p>
    <w:p w:rsidR="00BC62F8" w:rsidRPr="00C571B6" w:rsidRDefault="003D5BF6">
      <w:pPr>
        <w:pStyle w:val="indent"/>
        <w:jc w:val="both"/>
        <w:rPr>
          <w:rFonts w:ascii="Arial" w:eastAsia="Arial" w:hAnsi="Arial" w:cs="Arial"/>
          <w:sz w:val="22"/>
          <w:szCs w:val="22"/>
        </w:rPr>
      </w:pPr>
      <w:r w:rsidRPr="00C571B6">
        <w:rPr>
          <w:rFonts w:ascii="Arial" w:hAnsi="Arial"/>
          <w:sz w:val="22"/>
          <w:szCs w:val="22"/>
        </w:rPr>
        <w:t xml:space="preserve">V areálu mlýna budou mít návštěvníci možnost vidět v provozu vojenskou polní pekárnu ze sbírek Technického muzea v Brně. Před zraky diváků se v ní bude péct chleba tak, jak to bývalo běžné v československé armádě od padesátých let. Takto připravený chleba bude možné na místě ochutnat a také zakoupit. Program slavností doplní tradiční vystoupení folklorních souborů a také jarmark lidových řemesel, který bude otevřen rovněž od 9.00 a představí například paličkování, pletení košíků, zdobení skla a drátovaní, výrobu staročeského trdla, sýrů, keramiky, skleněných šperků </w:t>
      </w:r>
      <w:r w:rsidR="00862BF6" w:rsidRPr="00C571B6">
        <w:rPr>
          <w:rFonts w:ascii="Arial" w:hAnsi="Arial"/>
          <w:sz w:val="22"/>
          <w:szCs w:val="22"/>
        </w:rPr>
        <w:t xml:space="preserve">či výrobků </w:t>
      </w:r>
      <w:proofErr w:type="gramStart"/>
      <w:r w:rsidR="00862BF6" w:rsidRPr="00C571B6">
        <w:rPr>
          <w:rFonts w:ascii="Arial" w:hAnsi="Arial"/>
          <w:sz w:val="22"/>
          <w:szCs w:val="22"/>
        </w:rPr>
        <w:t>ze šustí</w:t>
      </w:r>
      <w:proofErr w:type="gramEnd"/>
      <w:r w:rsidR="00862BF6" w:rsidRPr="00C571B6">
        <w:rPr>
          <w:rFonts w:ascii="Arial" w:hAnsi="Arial"/>
          <w:sz w:val="22"/>
          <w:szCs w:val="22"/>
        </w:rPr>
        <w:t xml:space="preserve">. Děti budou </w:t>
      </w:r>
      <w:r w:rsidRPr="00C571B6">
        <w:rPr>
          <w:rFonts w:ascii="Arial" w:hAnsi="Arial"/>
          <w:sz w:val="22"/>
          <w:szCs w:val="22"/>
        </w:rPr>
        <w:t>mít možnost povozit se na dřevěném, ručně poháněném kolotoči nebo se podívat</w:t>
      </w:r>
      <w:r w:rsidR="004D32CE" w:rsidRPr="00C571B6">
        <w:rPr>
          <w:rFonts w:ascii="Arial" w:hAnsi="Arial"/>
          <w:sz w:val="22"/>
          <w:szCs w:val="22"/>
        </w:rPr>
        <w:t>,</w:t>
      </w:r>
      <w:r w:rsidRPr="00C571B6">
        <w:rPr>
          <w:rFonts w:ascii="Arial" w:hAnsi="Arial"/>
          <w:sz w:val="22"/>
          <w:szCs w:val="22"/>
        </w:rPr>
        <w:t xml:space="preserve"> jak se ručně vyrábí foukané lesní sklo. Organizátoři si pro letošní ročník připravili také výstavu zemědělských strojů, které předvedou slavností spanilou jízdu areálem mlýnu přibližně v 11.00. </w:t>
      </w:r>
    </w:p>
    <w:p w:rsidR="00BC62F8" w:rsidRPr="00C571B6" w:rsidRDefault="003D5BF6">
      <w:pPr>
        <w:pStyle w:val="indent"/>
        <w:jc w:val="both"/>
        <w:rPr>
          <w:rFonts w:ascii="Arial" w:hAnsi="Arial"/>
          <w:sz w:val="22"/>
          <w:szCs w:val="22"/>
        </w:rPr>
      </w:pPr>
      <w:r w:rsidRPr="00C571B6">
        <w:rPr>
          <w:rFonts w:ascii="Arial" w:hAnsi="Arial"/>
          <w:sz w:val="22"/>
          <w:szCs w:val="22"/>
        </w:rPr>
        <w:t xml:space="preserve">Na Slavnosti chleba se bude moci veřejnost svézt </w:t>
      </w:r>
      <w:r w:rsidR="00D0693B" w:rsidRPr="00C571B6">
        <w:rPr>
          <w:rFonts w:ascii="Arial" w:hAnsi="Arial"/>
          <w:sz w:val="22"/>
          <w:szCs w:val="22"/>
        </w:rPr>
        <w:t xml:space="preserve">opravdu </w:t>
      </w:r>
      <w:proofErr w:type="gramStart"/>
      <w:r w:rsidRPr="00C571B6">
        <w:rPr>
          <w:rFonts w:ascii="Arial" w:hAnsi="Arial"/>
          <w:sz w:val="22"/>
          <w:szCs w:val="22"/>
        </w:rPr>
        <w:t>stylově</w:t>
      </w:r>
      <w:proofErr w:type="gramEnd"/>
      <w:r w:rsidRPr="00C571B6">
        <w:rPr>
          <w:rFonts w:ascii="Arial" w:hAnsi="Arial"/>
          <w:sz w:val="22"/>
          <w:szCs w:val="22"/>
        </w:rPr>
        <w:t xml:space="preserve"> –</w:t>
      </w:r>
      <w:proofErr w:type="gramStart"/>
      <w:r w:rsidRPr="00C571B6">
        <w:rPr>
          <w:rFonts w:ascii="Arial" w:hAnsi="Arial"/>
          <w:sz w:val="22"/>
          <w:szCs w:val="22"/>
        </w:rPr>
        <w:t>autobusy</w:t>
      </w:r>
      <w:proofErr w:type="gramEnd"/>
      <w:r w:rsidR="00C571B6">
        <w:rPr>
          <w:rFonts w:ascii="Arial" w:hAnsi="Arial"/>
          <w:sz w:val="22"/>
          <w:szCs w:val="22"/>
        </w:rPr>
        <w:t xml:space="preserve"> ze sbírek</w:t>
      </w:r>
      <w:r w:rsidRPr="00C571B6">
        <w:rPr>
          <w:rFonts w:ascii="Arial" w:hAnsi="Arial"/>
          <w:sz w:val="22"/>
          <w:szCs w:val="22"/>
        </w:rPr>
        <w:t xml:space="preserve"> Technického muzea v Brně, které budou zdarma jezdit mezi Znojmem a Vodním mlýnem ve </w:t>
      </w:r>
      <w:proofErr w:type="spellStart"/>
      <w:r w:rsidRPr="00C571B6">
        <w:rPr>
          <w:rFonts w:ascii="Arial" w:hAnsi="Arial"/>
          <w:sz w:val="22"/>
          <w:szCs w:val="22"/>
        </w:rPr>
        <w:t>Slupi</w:t>
      </w:r>
      <w:proofErr w:type="spellEnd"/>
      <w:r w:rsidRPr="00C571B6">
        <w:rPr>
          <w:rFonts w:ascii="Arial" w:hAnsi="Arial"/>
          <w:sz w:val="22"/>
          <w:szCs w:val="22"/>
        </w:rPr>
        <w:t xml:space="preserve">. Ze Znojma budou odjíždět ze stanoviště MHD u železniční stanice, dále zastavují u autobusových zastávek v projížděných obcích. V rámci těchto předváděcích jízd bude možné navštívit také další památku brněnského technického muzea – Areál československého opevnění v Šatově s </w:t>
      </w:r>
      <w:r w:rsidR="00C571B6">
        <w:rPr>
          <w:rFonts w:ascii="Arial" w:hAnsi="Arial"/>
          <w:sz w:val="22"/>
          <w:szCs w:val="22"/>
        </w:rPr>
        <w:t> </w:t>
      </w:r>
      <w:r w:rsidRPr="00C571B6">
        <w:rPr>
          <w:rFonts w:ascii="Arial" w:hAnsi="Arial"/>
          <w:sz w:val="22"/>
          <w:szCs w:val="22"/>
        </w:rPr>
        <w:t xml:space="preserve">pěchotním srubem MJ – S3 „Zahrada“. </w:t>
      </w:r>
    </w:p>
    <w:p w:rsidR="002B5B67" w:rsidRPr="00C571B6" w:rsidRDefault="002B5B67" w:rsidP="002B5B67">
      <w:pPr>
        <w:pStyle w:val="indent"/>
        <w:jc w:val="both"/>
        <w:rPr>
          <w:rFonts w:ascii="Arial" w:eastAsia="Arial" w:hAnsi="Arial" w:cs="Arial"/>
          <w:sz w:val="22"/>
          <w:szCs w:val="22"/>
        </w:rPr>
      </w:pPr>
      <w:r w:rsidRPr="00C571B6">
        <w:rPr>
          <w:rFonts w:ascii="Arial" w:hAnsi="Arial"/>
          <w:sz w:val="22"/>
          <w:szCs w:val="22"/>
        </w:rPr>
        <w:t xml:space="preserve">Letos se v programu poprvé představí i Agronomická fakulta Mendelovy univerzity v Brně, která slaví sté výročí svého založení. Během akce přinese zajímavé přednášky například na téma netradičních přísad do chlebového těsta, zemědělské techniky spojené s praktickými ukázkami a řeč bude také o rybolovu a bylinkářství. </w:t>
      </w:r>
    </w:p>
    <w:p w:rsidR="002B5B67" w:rsidRPr="00C571B6" w:rsidRDefault="003D5BF6" w:rsidP="00862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/>
          <w:sz w:val="22"/>
          <w:szCs w:val="22"/>
          <w:lang w:val="cs-CZ"/>
        </w:rPr>
      </w:pPr>
      <w:r w:rsidRPr="00C571B6">
        <w:rPr>
          <w:rFonts w:ascii="Arial" w:hAnsi="Arial"/>
          <w:sz w:val="22"/>
          <w:szCs w:val="22"/>
          <w:lang w:val="cs-CZ"/>
        </w:rPr>
        <w:t xml:space="preserve">Vodní mlýn ve </w:t>
      </w:r>
      <w:proofErr w:type="spellStart"/>
      <w:r w:rsidRPr="00C571B6">
        <w:rPr>
          <w:rFonts w:ascii="Arial" w:hAnsi="Arial"/>
          <w:sz w:val="22"/>
          <w:szCs w:val="22"/>
          <w:lang w:val="cs-CZ"/>
        </w:rPr>
        <w:t>Slupi</w:t>
      </w:r>
      <w:proofErr w:type="spellEnd"/>
      <w:r w:rsidRPr="00C571B6">
        <w:rPr>
          <w:rFonts w:ascii="Arial" w:hAnsi="Arial"/>
          <w:sz w:val="22"/>
          <w:szCs w:val="22"/>
          <w:lang w:val="cs-CZ"/>
        </w:rPr>
        <w:t xml:space="preserve"> ve správě Technického muzea v Brně je od roku 1995 národní kulturní památkou. Slavnosti chleba se zde konají pod záštitou muzea už po patnácté. V roce 2009 muzeum otevřelo na památce </w:t>
      </w:r>
      <w:r w:rsidR="00C571B6">
        <w:rPr>
          <w:rFonts w:ascii="Arial" w:hAnsi="Arial"/>
          <w:sz w:val="22"/>
          <w:szCs w:val="22"/>
          <w:lang w:val="cs-CZ"/>
        </w:rPr>
        <w:t>jedinečnou</w:t>
      </w:r>
      <w:r w:rsidRPr="00C571B6">
        <w:rPr>
          <w:rFonts w:ascii="Arial" w:hAnsi="Arial"/>
          <w:sz w:val="22"/>
          <w:szCs w:val="22"/>
          <w:lang w:val="cs-CZ"/>
        </w:rPr>
        <w:t xml:space="preserve"> expozici Vývoj mlynářství, za kterou získalo 1. místo v soutěži Gloria </w:t>
      </w:r>
      <w:proofErr w:type="spellStart"/>
      <w:r w:rsidRPr="00C571B6">
        <w:rPr>
          <w:rFonts w:ascii="Arial" w:hAnsi="Arial"/>
          <w:sz w:val="22"/>
          <w:szCs w:val="22"/>
          <w:lang w:val="cs-CZ"/>
        </w:rPr>
        <w:t>Musealis</w:t>
      </w:r>
      <w:proofErr w:type="spellEnd"/>
      <w:r w:rsidRPr="00C571B6">
        <w:rPr>
          <w:rFonts w:ascii="Arial" w:hAnsi="Arial"/>
          <w:sz w:val="22"/>
          <w:szCs w:val="22"/>
          <w:lang w:val="cs-CZ"/>
        </w:rPr>
        <w:t xml:space="preserve">. Objekt je pozoruhodnou renesanční stavbou velkomlýna se čtyřmi funkčními vodními koly a mlýnským náhonem. Svým rozsahem a architekturou je ojedinělou památkou z řad vodních mlýnů u nás. </w:t>
      </w:r>
    </w:p>
    <w:p w:rsidR="00862BF6" w:rsidRPr="00C571B6" w:rsidRDefault="00954218" w:rsidP="00862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  <w:sz w:val="22"/>
          <w:szCs w:val="22"/>
          <w:lang w:val="cs-CZ"/>
        </w:rPr>
      </w:pPr>
      <w:r w:rsidRPr="00C571B6">
        <w:rPr>
          <w:rFonts w:ascii="Arial" w:hAnsi="Arial"/>
          <w:sz w:val="22"/>
          <w:szCs w:val="22"/>
          <w:lang w:val="cs-CZ"/>
        </w:rPr>
        <w:t>Slavnosti chleba pořádá obec Slup ve spolupráci s Technickým muzeem v Brně.</w:t>
      </w:r>
    </w:p>
    <w:p w:rsidR="002B5B67" w:rsidRPr="00C571B6" w:rsidRDefault="003D5BF6" w:rsidP="00862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  <w:sz w:val="22"/>
          <w:szCs w:val="22"/>
          <w:lang w:val="cs-CZ"/>
        </w:rPr>
      </w:pPr>
      <w:r w:rsidRPr="00C571B6">
        <w:rPr>
          <w:rFonts w:ascii="Arial" w:hAnsi="Arial"/>
          <w:sz w:val="22"/>
          <w:szCs w:val="22"/>
          <w:lang w:val="cs-CZ"/>
        </w:rPr>
        <w:t>Program</w:t>
      </w:r>
      <w:r w:rsidR="00C571B6">
        <w:rPr>
          <w:rFonts w:ascii="Arial" w:hAnsi="Arial"/>
          <w:sz w:val="22"/>
          <w:szCs w:val="22"/>
          <w:lang w:val="cs-CZ"/>
        </w:rPr>
        <w:t xml:space="preserve"> i</w:t>
      </w:r>
      <w:r w:rsidRPr="00C571B6">
        <w:rPr>
          <w:rFonts w:ascii="Arial" w:hAnsi="Arial"/>
          <w:sz w:val="22"/>
          <w:szCs w:val="22"/>
          <w:lang w:val="cs-CZ"/>
        </w:rPr>
        <w:t xml:space="preserve"> jízdní řády všech linek autobusů</w:t>
      </w:r>
      <w:r w:rsidR="00C571B6">
        <w:rPr>
          <w:rFonts w:ascii="Arial" w:hAnsi="Arial"/>
          <w:sz w:val="22"/>
          <w:szCs w:val="22"/>
          <w:lang w:val="cs-CZ"/>
        </w:rPr>
        <w:t xml:space="preserve"> ze sbírek muzea i </w:t>
      </w:r>
      <w:bookmarkStart w:id="0" w:name="_GoBack"/>
      <w:bookmarkEnd w:id="0"/>
      <w:r w:rsidRPr="00C571B6">
        <w:rPr>
          <w:rFonts w:ascii="Arial" w:hAnsi="Arial"/>
          <w:sz w:val="22"/>
          <w:szCs w:val="22"/>
          <w:lang w:val="cs-CZ"/>
        </w:rPr>
        <w:t xml:space="preserve">další informace je možné najít na </w:t>
      </w:r>
      <w:hyperlink r:id="rId9" w:history="1">
        <w:r w:rsidRPr="00C571B6">
          <w:rPr>
            <w:rStyle w:val="Hyperlink0"/>
            <w:lang w:val="cs-CZ"/>
          </w:rPr>
          <w:t>www.slup.cz/slavnostichleba</w:t>
        </w:r>
      </w:hyperlink>
    </w:p>
    <w:p w:rsidR="00BC62F8" w:rsidRPr="00C571B6" w:rsidRDefault="003D5BF6">
      <w:pPr>
        <w:pStyle w:val="Bezmezer"/>
        <w:jc w:val="both"/>
        <w:rPr>
          <w:rFonts w:ascii="Arial Black" w:hAnsi="Arial Black"/>
        </w:rPr>
      </w:pPr>
      <w:r w:rsidRPr="00C571B6">
        <w:rPr>
          <w:rFonts w:ascii="Arial Black" w:hAnsi="Arial Black"/>
        </w:rPr>
        <w:t>Kontakt pro média:</w:t>
      </w:r>
    </w:p>
    <w:p w:rsidR="00DD764C" w:rsidRPr="00C571B6" w:rsidRDefault="002B5B67" w:rsidP="00D0693B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</w:rPr>
      </w:pPr>
      <w:r w:rsidRPr="00C571B6">
        <w:rPr>
          <w:rFonts w:ascii="Arial" w:hAnsi="Arial"/>
          <w:bCs/>
        </w:rPr>
        <w:t>Šárka Motalová | vedoucí oddělení komunikace a marketingu</w:t>
      </w:r>
      <w:r w:rsidRPr="00C571B6">
        <w:rPr>
          <w:rFonts w:ascii="Arial" w:hAnsi="Arial"/>
          <w:b/>
          <w:bCs/>
        </w:rPr>
        <w:t xml:space="preserve">  </w:t>
      </w:r>
      <w:r w:rsidRPr="00C571B6">
        <w:rPr>
          <w:rFonts w:ascii="Arial" w:hAnsi="Arial"/>
          <w:b/>
          <w:bCs/>
        </w:rPr>
        <w:tab/>
      </w:r>
      <w:r w:rsidRPr="00C571B6">
        <w:rPr>
          <w:rFonts w:ascii="Arial" w:hAnsi="Arial"/>
        </w:rPr>
        <w:tab/>
      </w:r>
      <w:r w:rsidRPr="00C571B6">
        <w:rPr>
          <w:rFonts w:ascii="Arial Unicode MS" w:hAnsi="Arial Unicode MS"/>
        </w:rPr>
        <w:br/>
      </w:r>
      <w:r w:rsidRPr="00C571B6">
        <w:rPr>
          <w:rFonts w:ascii="Arial" w:hAnsi="Arial"/>
        </w:rPr>
        <w:t>motalova@tmbrno.cz | 725 932 429</w:t>
      </w:r>
    </w:p>
    <w:sectPr w:rsidR="00DD764C" w:rsidRPr="00C571B6">
      <w:headerReference w:type="default" r:id="rId10"/>
      <w:footerReference w:type="default" r:id="rId11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33" w:rsidRDefault="00B10C33">
      <w:r>
        <w:separator/>
      </w:r>
    </w:p>
  </w:endnote>
  <w:endnote w:type="continuationSeparator" w:id="0">
    <w:p w:rsidR="00B10C33" w:rsidRDefault="00B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F8" w:rsidRDefault="003D5BF6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33" w:rsidRDefault="00B10C33">
      <w:r>
        <w:separator/>
      </w:r>
    </w:p>
  </w:footnote>
  <w:footnote w:type="continuationSeparator" w:id="0">
    <w:p w:rsidR="00B10C33" w:rsidRDefault="00B1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F8" w:rsidRDefault="00BC62F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BC62F8" w:rsidRDefault="003D5BF6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862BF6">
      <w:rPr>
        <w:rFonts w:ascii="Arial" w:hAnsi="Arial"/>
        <w:b w:val="0"/>
        <w:bCs w:val="0"/>
        <w:color w:val="404040"/>
        <w:sz w:val="20"/>
        <w:szCs w:val="20"/>
        <w:u w:color="404040"/>
      </w:rPr>
      <w:t>va ze dne: 3. 9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EB5"/>
    <w:multiLevelType w:val="multilevel"/>
    <w:tmpl w:val="C25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2F8"/>
    <w:rsid w:val="00054AB1"/>
    <w:rsid w:val="002B5B67"/>
    <w:rsid w:val="003D5BF6"/>
    <w:rsid w:val="004D32CE"/>
    <w:rsid w:val="00862BF6"/>
    <w:rsid w:val="008716F0"/>
    <w:rsid w:val="009135A2"/>
    <w:rsid w:val="00954218"/>
    <w:rsid w:val="00B10C33"/>
    <w:rsid w:val="00BC62F8"/>
    <w:rsid w:val="00C571B6"/>
    <w:rsid w:val="00D0693B"/>
    <w:rsid w:val="00DD764C"/>
    <w:rsid w:val="00F70A90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dent">
    <w:name w:val="inden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00"/>
      <w:sz w:val="22"/>
      <w:szCs w:val="22"/>
      <w:u w:val="single" w:color="000000"/>
    </w:rPr>
  </w:style>
  <w:style w:type="paragraph" w:styleId="Zhlav">
    <w:name w:val="header"/>
    <w:basedOn w:val="Normln"/>
    <w:link w:val="ZhlavChar"/>
    <w:uiPriority w:val="99"/>
    <w:unhideWhenUsed/>
    <w:rsid w:val="00D06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93B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54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954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dent">
    <w:name w:val="inden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00"/>
      <w:sz w:val="22"/>
      <w:szCs w:val="22"/>
      <w:u w:val="single" w:color="000000"/>
    </w:rPr>
  </w:style>
  <w:style w:type="paragraph" w:styleId="Zhlav">
    <w:name w:val="header"/>
    <w:basedOn w:val="Normln"/>
    <w:link w:val="ZhlavChar"/>
    <w:uiPriority w:val="99"/>
    <w:unhideWhenUsed/>
    <w:rsid w:val="00D06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93B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54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954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up.cz/slavnostichleba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2</cp:revision>
  <dcterms:created xsi:type="dcterms:W3CDTF">2019-09-04T08:41:00Z</dcterms:created>
  <dcterms:modified xsi:type="dcterms:W3CDTF">2019-09-04T08:41:00Z</dcterms:modified>
</cp:coreProperties>
</file>